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CB4D69" w:rsidRDefault="00CB4D69" w:rsidP="00CB4D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D69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Математика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CB4D69">
        <w:rPr>
          <w:rFonts w:ascii="Times New Roman" w:hAnsi="Times New Roman" w:cs="Times New Roman"/>
          <w:sz w:val="28"/>
          <w:szCs w:val="28"/>
        </w:rPr>
        <w:t>11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CB4D69" w:rsidRPr="00CB4D69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A867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A867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77C" w:rsidRPr="00A8677C">
        <w:rPr>
          <w:rFonts w:ascii="Times New Roman" w:hAnsi="Times New Roman" w:cs="Times New Roman"/>
          <w:sz w:val="28"/>
          <w:szCs w:val="28"/>
        </w:rPr>
        <w:t>Числовые множества и принцип математической индукции. Линейные модели. Арифметика целых чисел и ее приложения. Булевы операции и элементы теории кодирования. Классическая пропозициональная логика. Элементы теории множеств. Мощность множества и комбинаторные задачи. Теория графов и ее приложения. Матрицы. Определители. Векторная алгебра. Обратная матрица. Система линейных алгебраических уравнений. Система линейных алгебраических уравнений II. Линейные пространства и преобразования. Линии на плоскости. Линии на плоскости II. Числовые последовательности. Функция одной переменной. Производная и дифференциал. Производная функции II. Интегральное исчисление функций одного переменного. Определенный интеграл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0A374D"/>
    <w:rsid w:val="009079E6"/>
    <w:rsid w:val="00927C43"/>
    <w:rsid w:val="00A774F9"/>
    <w:rsid w:val="00A8677C"/>
    <w:rsid w:val="00CB4D69"/>
    <w:rsid w:val="00D93C59"/>
    <w:rsid w:val="00E23BDC"/>
    <w:rsid w:val="00EC2835"/>
    <w:rsid w:val="00F24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Пользователь Windows</cp:lastModifiedBy>
  <cp:revision>5</cp:revision>
  <dcterms:created xsi:type="dcterms:W3CDTF">2022-10-10T08:42:00Z</dcterms:created>
  <dcterms:modified xsi:type="dcterms:W3CDTF">2022-10-13T17:50:00Z</dcterms:modified>
</cp:coreProperties>
</file>